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772FFC" w14:textId="77777777" w:rsidR="00EA21B9" w:rsidRDefault="00EA21B9" w:rsidP="00900612">
      <w:pPr>
        <w:spacing w:line="360" w:lineRule="auto"/>
        <w:rPr>
          <w:rFonts w:ascii="Arial" w:hAnsi="Arial" w:cs="Arial"/>
          <w:b/>
          <w:bCs/>
        </w:rPr>
      </w:pPr>
    </w:p>
    <w:p w14:paraId="4B20B445" w14:textId="15B9AAA0" w:rsidR="00900612" w:rsidRPr="0033786E" w:rsidRDefault="00900612" w:rsidP="00900612">
      <w:pPr>
        <w:spacing w:line="360" w:lineRule="auto"/>
        <w:rPr>
          <w:rFonts w:ascii="Arial" w:hAnsi="Arial" w:cs="Arial"/>
          <w:b/>
          <w:bCs/>
        </w:rPr>
      </w:pPr>
      <w:r w:rsidRPr="0033786E">
        <w:rPr>
          <w:rFonts w:ascii="Arial" w:hAnsi="Arial" w:cs="Arial"/>
          <w:b/>
          <w:bCs/>
        </w:rPr>
        <w:t>Thailand eases third phase of lockdown from June 1, 2020</w:t>
      </w:r>
    </w:p>
    <w:p w14:paraId="40B0A65D" w14:textId="0ED375D3" w:rsidR="00900612" w:rsidRPr="0033786E" w:rsidRDefault="00900612" w:rsidP="00900612">
      <w:pPr>
        <w:spacing w:line="360" w:lineRule="auto"/>
        <w:rPr>
          <w:rFonts w:ascii="Arial" w:hAnsi="Arial" w:cs="Arial"/>
          <w:b/>
          <w:bCs/>
        </w:rPr>
      </w:pPr>
      <w:r w:rsidRPr="0033786E">
        <w:rPr>
          <w:rFonts w:ascii="Arial" w:hAnsi="Arial" w:cs="Arial"/>
          <w:b/>
          <w:bCs/>
        </w:rPr>
        <w:t xml:space="preserve">VNU Asia Pacific ready to restart ASEAN’s economy through </w:t>
      </w:r>
      <w:r w:rsidR="00EA21B9" w:rsidRPr="0033786E">
        <w:rPr>
          <w:rFonts w:ascii="Arial" w:hAnsi="Arial" w:cs="Arial"/>
          <w:b/>
          <w:bCs/>
        </w:rPr>
        <w:t>its</w:t>
      </w:r>
      <w:r w:rsidRPr="0033786E">
        <w:rPr>
          <w:rFonts w:ascii="Arial" w:hAnsi="Arial" w:cs="Arial"/>
          <w:b/>
          <w:bCs/>
        </w:rPr>
        <w:t xml:space="preserve"> exhibition platforms</w:t>
      </w:r>
    </w:p>
    <w:p w14:paraId="53EB1BD2" w14:textId="77777777" w:rsidR="00900612" w:rsidRPr="00900612" w:rsidRDefault="00900612" w:rsidP="00900612">
      <w:pPr>
        <w:spacing w:line="360" w:lineRule="auto"/>
        <w:rPr>
          <w:rFonts w:ascii="Arial" w:hAnsi="Arial" w:cs="Arial"/>
          <w:b/>
          <w:bCs/>
          <w:sz w:val="22"/>
          <w:szCs w:val="22"/>
        </w:rPr>
      </w:pPr>
    </w:p>
    <w:p w14:paraId="7D971F8D" w14:textId="03E25B1C" w:rsidR="00900612" w:rsidRDefault="00900612" w:rsidP="00900612">
      <w:pPr>
        <w:spacing w:line="360" w:lineRule="auto"/>
        <w:jc w:val="thaiDistribute"/>
        <w:rPr>
          <w:rFonts w:ascii="Arial" w:hAnsi="Arial" w:cs="Arial"/>
          <w:sz w:val="22"/>
          <w:szCs w:val="22"/>
        </w:rPr>
      </w:pPr>
      <w:r w:rsidRPr="00900612">
        <w:rPr>
          <w:rFonts w:ascii="Arial" w:hAnsi="Arial" w:cs="Arial"/>
          <w:i/>
          <w:iCs/>
          <w:sz w:val="22"/>
          <w:szCs w:val="22"/>
        </w:rPr>
        <w:t>2</w:t>
      </w:r>
      <w:r w:rsidRPr="00900612">
        <w:rPr>
          <w:rFonts w:ascii="Arial" w:hAnsi="Arial" w:cs="Arial"/>
          <w:i/>
          <w:iCs/>
          <w:sz w:val="22"/>
          <w:szCs w:val="22"/>
          <w:vertAlign w:val="superscript"/>
        </w:rPr>
        <w:t>nd</w:t>
      </w:r>
      <w:r w:rsidRPr="00900612">
        <w:rPr>
          <w:rFonts w:ascii="Arial" w:hAnsi="Arial" w:cs="Arial"/>
          <w:i/>
          <w:iCs/>
          <w:sz w:val="22"/>
          <w:szCs w:val="22"/>
        </w:rPr>
        <w:t xml:space="preserve"> June 2020 – Bangkok:</w:t>
      </w:r>
      <w:r w:rsidRPr="00900612">
        <w:rPr>
          <w:rFonts w:ascii="Arial" w:hAnsi="Arial" w:cs="Arial"/>
          <w:sz w:val="22"/>
          <w:szCs w:val="22"/>
        </w:rPr>
        <w:t xml:space="preserve"> On June 1</w:t>
      </w:r>
      <w:r w:rsidRPr="00900612">
        <w:rPr>
          <w:rFonts w:ascii="Arial" w:hAnsi="Arial" w:cs="Arial"/>
          <w:sz w:val="22"/>
          <w:szCs w:val="22"/>
          <w:vertAlign w:val="superscript"/>
        </w:rPr>
        <w:t>st</w:t>
      </w:r>
      <w:r w:rsidRPr="00900612">
        <w:rPr>
          <w:rFonts w:ascii="Arial" w:hAnsi="Arial" w:cs="Arial"/>
          <w:sz w:val="22"/>
          <w:szCs w:val="22"/>
        </w:rPr>
        <w:t xml:space="preserve">, Thai Government announced the third phase easing of Covid-19 lockdown measures which also gives the green light to convention and exhibition centers. The Thai cabinet resolved to extend the enforcement of the emergency decree for one month, effective from June 1 until June 30, 2020 to ensure that the COVID-19 situation is under control and </w:t>
      </w:r>
      <w:r w:rsidR="00EA21B9">
        <w:rPr>
          <w:rFonts w:ascii="Arial" w:hAnsi="Arial" w:cs="Arial"/>
          <w:sz w:val="22"/>
          <w:szCs w:val="22"/>
        </w:rPr>
        <w:t xml:space="preserve">a potential </w:t>
      </w:r>
      <w:r w:rsidR="00EA21B9" w:rsidRPr="00900612">
        <w:rPr>
          <w:rFonts w:ascii="Arial" w:hAnsi="Arial" w:cs="Arial"/>
          <w:sz w:val="22"/>
          <w:szCs w:val="22"/>
        </w:rPr>
        <w:t>second</w:t>
      </w:r>
      <w:r w:rsidR="00EA21B9">
        <w:rPr>
          <w:rFonts w:ascii="Arial" w:hAnsi="Arial" w:cs="Arial"/>
          <w:sz w:val="22"/>
          <w:szCs w:val="22"/>
        </w:rPr>
        <w:t>-</w:t>
      </w:r>
      <w:r w:rsidRPr="00900612">
        <w:rPr>
          <w:rFonts w:ascii="Arial" w:hAnsi="Arial" w:cs="Arial"/>
          <w:sz w:val="22"/>
          <w:szCs w:val="22"/>
        </w:rPr>
        <w:t xml:space="preserve">wave infection can be prevented. However, the third phase is allowing more economic and social activities to operate under strict health and public safety rules and regulations. This includes the reopening of convention and exhibition centers for business with space usage not exceeding 20,000 sqm gross space. This </w:t>
      </w:r>
      <w:r w:rsidR="00EA21B9">
        <w:rPr>
          <w:rFonts w:ascii="Arial" w:hAnsi="Arial" w:cs="Arial"/>
          <w:sz w:val="22"/>
          <w:szCs w:val="22"/>
        </w:rPr>
        <w:t xml:space="preserve">marks </w:t>
      </w:r>
      <w:r w:rsidRPr="00900612">
        <w:rPr>
          <w:rFonts w:ascii="Arial" w:hAnsi="Arial" w:cs="Arial"/>
          <w:sz w:val="22"/>
          <w:szCs w:val="22"/>
        </w:rPr>
        <w:t xml:space="preserve">a </w:t>
      </w:r>
      <w:r w:rsidR="00EA21B9">
        <w:rPr>
          <w:rFonts w:ascii="Arial" w:hAnsi="Arial" w:cs="Arial"/>
          <w:sz w:val="22"/>
          <w:szCs w:val="22"/>
        </w:rPr>
        <w:t xml:space="preserve">very </w:t>
      </w:r>
      <w:r w:rsidRPr="00900612">
        <w:rPr>
          <w:rFonts w:ascii="Arial" w:hAnsi="Arial" w:cs="Arial"/>
          <w:sz w:val="22"/>
          <w:szCs w:val="22"/>
        </w:rPr>
        <w:t xml:space="preserve">good sign for the exhibition industry to start rebuilding the economy again after the crisis situation. </w:t>
      </w:r>
    </w:p>
    <w:p w14:paraId="29A26361" w14:textId="77777777" w:rsidR="0033786E" w:rsidRPr="00900612" w:rsidRDefault="0033786E" w:rsidP="00900612">
      <w:pPr>
        <w:spacing w:line="360" w:lineRule="auto"/>
        <w:jc w:val="thaiDistribute"/>
        <w:rPr>
          <w:rFonts w:ascii="Arial" w:hAnsi="Arial" w:cs="Arial"/>
          <w:sz w:val="22"/>
          <w:szCs w:val="22"/>
        </w:rPr>
      </w:pPr>
    </w:p>
    <w:p w14:paraId="55CB3D27" w14:textId="2F45BFD0" w:rsidR="00900612" w:rsidRDefault="00900612" w:rsidP="00900612">
      <w:pPr>
        <w:spacing w:line="360" w:lineRule="auto"/>
        <w:jc w:val="thaiDistribute"/>
        <w:rPr>
          <w:rFonts w:ascii="Arial" w:hAnsi="Arial" w:cs="Arial"/>
          <w:b/>
          <w:bCs/>
          <w:sz w:val="22"/>
          <w:szCs w:val="22"/>
          <w:lang w:val="en"/>
        </w:rPr>
      </w:pPr>
      <w:r w:rsidRPr="00900612">
        <w:rPr>
          <w:rFonts w:ascii="Arial" w:hAnsi="Arial" w:cs="Arial"/>
          <w:sz w:val="22"/>
          <w:szCs w:val="22"/>
          <w:lang w:val="en"/>
        </w:rPr>
        <w:t>VNU Asia Pacific, announces readiness to organize exhibitions in order to stimulate the economy in a variety of industries, including the pet industry, the agricultural and horticultural technology industry, the</w:t>
      </w:r>
      <w:r w:rsidRPr="00900612">
        <w:rPr>
          <w:rFonts w:ascii="Arial" w:hAnsi="Arial" w:cs="Arial"/>
          <w:sz w:val="22"/>
          <w:szCs w:val="22"/>
        </w:rPr>
        <w:t xml:space="preserve"> </w:t>
      </w:r>
      <w:r w:rsidRPr="00900612">
        <w:rPr>
          <w:rFonts w:ascii="Arial" w:hAnsi="Arial" w:cs="Arial"/>
          <w:sz w:val="22"/>
          <w:szCs w:val="22"/>
          <w:lang w:val="en"/>
        </w:rPr>
        <w:t xml:space="preserve">science and biology laboratory technology </w:t>
      </w:r>
      <w:r w:rsidR="00EA21B9">
        <w:rPr>
          <w:rFonts w:ascii="Arial" w:hAnsi="Arial" w:cs="Arial"/>
          <w:sz w:val="22"/>
          <w:szCs w:val="22"/>
          <w:lang w:val="en"/>
        </w:rPr>
        <w:t xml:space="preserve">as well as </w:t>
      </w:r>
      <w:r w:rsidRPr="00900612">
        <w:rPr>
          <w:rFonts w:ascii="Arial" w:hAnsi="Arial" w:cs="Arial"/>
          <w:sz w:val="22"/>
          <w:szCs w:val="22"/>
          <w:lang w:val="en"/>
        </w:rPr>
        <w:t>livestock business</w:t>
      </w:r>
      <w:r w:rsidRPr="00900612">
        <w:rPr>
          <w:rFonts w:ascii="Arial" w:hAnsi="Arial" w:cs="Arial"/>
          <w:b/>
          <w:bCs/>
          <w:sz w:val="22"/>
          <w:szCs w:val="22"/>
          <w:lang w:val="en"/>
        </w:rPr>
        <w:t xml:space="preserve">. </w:t>
      </w:r>
      <w:r w:rsidRPr="00900612">
        <w:rPr>
          <w:rFonts w:ascii="Arial" w:hAnsi="Arial" w:cs="Arial"/>
          <w:sz w:val="22"/>
          <w:szCs w:val="22"/>
          <w:lang w:val="en"/>
        </w:rPr>
        <w:t xml:space="preserve">Also, the company has made significant progress in the preparation </w:t>
      </w:r>
      <w:r w:rsidR="00EA21B9">
        <w:rPr>
          <w:rFonts w:ascii="Arial" w:hAnsi="Arial" w:cs="Arial"/>
          <w:sz w:val="22"/>
          <w:szCs w:val="22"/>
          <w:lang w:val="en"/>
        </w:rPr>
        <w:t xml:space="preserve">of its </w:t>
      </w:r>
      <w:r w:rsidRPr="00900612">
        <w:rPr>
          <w:rFonts w:ascii="Arial" w:hAnsi="Arial" w:cs="Arial"/>
          <w:sz w:val="22"/>
          <w:szCs w:val="22"/>
          <w:lang w:val="en"/>
        </w:rPr>
        <w:t>large-scale shows that will happen in the first quarter of 2021.</w:t>
      </w:r>
      <w:r w:rsidRPr="00900612">
        <w:rPr>
          <w:rFonts w:ascii="Arial" w:hAnsi="Arial" w:cs="Arial"/>
          <w:b/>
          <w:bCs/>
          <w:sz w:val="22"/>
          <w:szCs w:val="22"/>
          <w:lang w:val="en"/>
        </w:rPr>
        <w:t xml:space="preserve"> </w:t>
      </w:r>
    </w:p>
    <w:p w14:paraId="70F5F4DB" w14:textId="77777777" w:rsidR="0033786E" w:rsidRPr="00900612" w:rsidRDefault="0033786E" w:rsidP="00900612">
      <w:pPr>
        <w:spacing w:line="360" w:lineRule="auto"/>
        <w:jc w:val="thaiDistribute"/>
        <w:rPr>
          <w:rFonts w:ascii="Arial" w:hAnsi="Arial" w:cs="Arial"/>
          <w:b/>
          <w:bCs/>
          <w:sz w:val="22"/>
          <w:szCs w:val="22"/>
          <w:lang w:val="en"/>
        </w:rPr>
      </w:pPr>
    </w:p>
    <w:p w14:paraId="26BF60C8" w14:textId="778E3BFD" w:rsidR="00900612" w:rsidRDefault="00900612" w:rsidP="00900612">
      <w:pPr>
        <w:spacing w:line="360" w:lineRule="auto"/>
        <w:jc w:val="thaiDistribute"/>
        <w:rPr>
          <w:rFonts w:ascii="Arial" w:hAnsi="Arial" w:cs="Arial"/>
          <w:sz w:val="22"/>
          <w:szCs w:val="22"/>
          <w:lang w:val="en"/>
        </w:rPr>
      </w:pPr>
      <w:r w:rsidRPr="00900612">
        <w:rPr>
          <w:rFonts w:ascii="Arial" w:hAnsi="Arial" w:cs="Arial"/>
          <w:sz w:val="22"/>
          <w:szCs w:val="22"/>
        </w:rPr>
        <w:t>Heiko M. Stutzinger, Managing Director of VNU Asia Pacific, comments: “</w:t>
      </w:r>
      <w:r w:rsidRPr="00900612">
        <w:rPr>
          <w:rFonts w:ascii="Arial" w:hAnsi="Arial" w:cs="Arial"/>
          <w:sz w:val="22"/>
          <w:szCs w:val="22"/>
          <w:lang w:val="en"/>
        </w:rPr>
        <w:t xml:space="preserve">During the lockdown period in Thailand and around the world, although many trade shows had to be postponed, </w:t>
      </w:r>
      <w:r w:rsidR="00EA21B9">
        <w:rPr>
          <w:rFonts w:ascii="Arial" w:hAnsi="Arial" w:cs="Arial"/>
          <w:sz w:val="22"/>
          <w:szCs w:val="22"/>
          <w:lang w:val="en"/>
        </w:rPr>
        <w:t xml:space="preserve">the </w:t>
      </w:r>
      <w:r w:rsidRPr="00900612">
        <w:rPr>
          <w:rFonts w:ascii="Arial" w:hAnsi="Arial" w:cs="Arial"/>
          <w:sz w:val="22"/>
          <w:szCs w:val="22"/>
          <w:lang w:val="en"/>
        </w:rPr>
        <w:t xml:space="preserve">VNU </w:t>
      </w:r>
      <w:r w:rsidR="00EA21B9">
        <w:rPr>
          <w:rFonts w:ascii="Arial" w:hAnsi="Arial" w:cs="Arial"/>
          <w:sz w:val="22"/>
          <w:szCs w:val="22"/>
          <w:lang w:val="en"/>
        </w:rPr>
        <w:t xml:space="preserve">teams </w:t>
      </w:r>
      <w:r w:rsidRPr="00900612">
        <w:rPr>
          <w:rFonts w:ascii="Arial" w:hAnsi="Arial" w:cs="Arial"/>
          <w:sz w:val="22"/>
          <w:szCs w:val="22"/>
          <w:lang w:val="en"/>
        </w:rPr>
        <w:t xml:space="preserve">in Thailand, China and the Netherlands </w:t>
      </w:r>
      <w:r w:rsidR="00EA21B9">
        <w:rPr>
          <w:rFonts w:ascii="Arial" w:hAnsi="Arial" w:cs="Arial"/>
          <w:sz w:val="22"/>
          <w:szCs w:val="22"/>
          <w:lang w:val="en"/>
        </w:rPr>
        <w:t xml:space="preserve">have been </w:t>
      </w:r>
      <w:r w:rsidRPr="00900612">
        <w:rPr>
          <w:rFonts w:ascii="Arial" w:hAnsi="Arial" w:cs="Arial"/>
          <w:sz w:val="22"/>
          <w:szCs w:val="22"/>
          <w:lang w:val="en"/>
        </w:rPr>
        <w:t xml:space="preserve">working very focused on the development and preparation of the events that are going to take place in Q4 2020 </w:t>
      </w:r>
      <w:r w:rsidR="00EA21B9">
        <w:rPr>
          <w:rFonts w:ascii="Arial" w:hAnsi="Arial" w:cs="Arial"/>
          <w:sz w:val="22"/>
          <w:szCs w:val="22"/>
          <w:lang w:val="en"/>
        </w:rPr>
        <w:t xml:space="preserve">as well as </w:t>
      </w:r>
      <w:r w:rsidRPr="00900612">
        <w:rPr>
          <w:rFonts w:ascii="Arial" w:hAnsi="Arial" w:cs="Arial"/>
          <w:sz w:val="22"/>
          <w:szCs w:val="22"/>
          <w:lang w:val="en"/>
        </w:rPr>
        <w:t>2021. In addition, we are working on digital and online platforms in order to enhance our customer’s ROI. We believe that the 3rd phase of easement is a strong sign that our exhibitions both in Thailand and Vietnam at the end of this year will be organized."</w:t>
      </w:r>
    </w:p>
    <w:p w14:paraId="16F0AFCD" w14:textId="77777777" w:rsidR="0033786E" w:rsidRPr="00900612" w:rsidRDefault="0033786E" w:rsidP="00900612">
      <w:pPr>
        <w:spacing w:line="360" w:lineRule="auto"/>
        <w:jc w:val="thaiDistribute"/>
        <w:rPr>
          <w:rFonts w:ascii="Arial" w:hAnsi="Arial" w:cs="Arial"/>
          <w:sz w:val="22"/>
          <w:szCs w:val="22"/>
          <w:lang w:val="en"/>
        </w:rPr>
      </w:pPr>
    </w:p>
    <w:p w14:paraId="2A950877" w14:textId="77777777" w:rsidR="00900612" w:rsidRDefault="00900612" w:rsidP="00900612">
      <w:pPr>
        <w:spacing w:line="360" w:lineRule="auto"/>
        <w:jc w:val="thaiDistribute"/>
        <w:rPr>
          <w:rFonts w:ascii="Arial" w:hAnsi="Arial" w:cs="Arial"/>
          <w:sz w:val="22"/>
          <w:szCs w:val="22"/>
        </w:rPr>
      </w:pPr>
      <w:r w:rsidRPr="00900612">
        <w:rPr>
          <w:rFonts w:ascii="Arial" w:hAnsi="Arial" w:cs="Arial"/>
          <w:sz w:val="22"/>
          <w:szCs w:val="22"/>
        </w:rPr>
        <w:t xml:space="preserve">Major exhibitions of VNU Asia Pacific will take place from October onwards: Pet Fair Southeast Asia 2020 (the international trade show for the pet business), as well as AGRITECHNICA ASIA and </w:t>
      </w:r>
      <w:proofErr w:type="spellStart"/>
      <w:r w:rsidRPr="00900612">
        <w:rPr>
          <w:rFonts w:ascii="Arial" w:hAnsi="Arial" w:cs="Arial"/>
          <w:sz w:val="22"/>
          <w:szCs w:val="22"/>
        </w:rPr>
        <w:t>Horti</w:t>
      </w:r>
      <w:proofErr w:type="spellEnd"/>
      <w:r w:rsidRPr="00900612">
        <w:rPr>
          <w:rFonts w:ascii="Arial" w:hAnsi="Arial" w:cs="Arial"/>
          <w:sz w:val="22"/>
          <w:szCs w:val="22"/>
        </w:rPr>
        <w:t xml:space="preserve"> ASIA 2020 (Agricultural Machinery and Horticultural trade fairs) will simultaneously be organized 14-16 October 2020 at BITEC in Bangkok. </w:t>
      </w:r>
    </w:p>
    <w:p w14:paraId="32729187" w14:textId="77777777" w:rsidR="0033786E" w:rsidRPr="00900612" w:rsidRDefault="0033786E" w:rsidP="00900612">
      <w:pPr>
        <w:spacing w:line="360" w:lineRule="auto"/>
        <w:jc w:val="thaiDistribute"/>
        <w:rPr>
          <w:rFonts w:ascii="Arial" w:hAnsi="Arial" w:cs="Arial"/>
          <w:sz w:val="22"/>
          <w:szCs w:val="22"/>
        </w:rPr>
      </w:pPr>
    </w:p>
    <w:p w14:paraId="7CCBB45C" w14:textId="77777777" w:rsidR="00EA21B9" w:rsidRDefault="00900612" w:rsidP="00900612">
      <w:pPr>
        <w:spacing w:line="360" w:lineRule="auto"/>
        <w:jc w:val="thaiDistribute"/>
        <w:rPr>
          <w:rFonts w:ascii="Arial" w:hAnsi="Arial" w:cs="Arial"/>
          <w:sz w:val="22"/>
          <w:szCs w:val="22"/>
        </w:rPr>
      </w:pPr>
      <w:r w:rsidRPr="00900612">
        <w:rPr>
          <w:rFonts w:ascii="Arial" w:hAnsi="Arial" w:cs="Arial"/>
          <w:sz w:val="22"/>
          <w:szCs w:val="22"/>
        </w:rPr>
        <w:t>During October 28-30 2020,</w:t>
      </w:r>
      <w:r w:rsidRPr="00900612">
        <w:rPr>
          <w:rFonts w:ascii="Arial" w:hAnsi="Arial" w:cs="Arial"/>
          <w:sz w:val="22"/>
          <w:szCs w:val="22"/>
          <w:rtl/>
          <w:cs/>
        </w:rPr>
        <w:t xml:space="preserve"> </w:t>
      </w:r>
      <w:r w:rsidRPr="00900612">
        <w:rPr>
          <w:rFonts w:ascii="Arial" w:hAnsi="Arial" w:cs="Arial"/>
          <w:sz w:val="22"/>
          <w:szCs w:val="22"/>
        </w:rPr>
        <w:t>Thailand LAB INTERNATIONAL and</w:t>
      </w:r>
      <w:r w:rsidRPr="00900612">
        <w:rPr>
          <w:rFonts w:ascii="Arial" w:hAnsi="Arial" w:cs="Arial"/>
          <w:sz w:val="22"/>
          <w:szCs w:val="22"/>
          <w:rtl/>
          <w:cs/>
        </w:rPr>
        <w:t xml:space="preserve"> </w:t>
      </w:r>
      <w:r w:rsidRPr="00900612">
        <w:rPr>
          <w:rFonts w:ascii="Arial" w:hAnsi="Arial" w:cs="Arial"/>
          <w:sz w:val="22"/>
          <w:szCs w:val="22"/>
        </w:rPr>
        <w:t>BIO Asia Pacific 2020</w:t>
      </w:r>
      <w:r w:rsidRPr="00900612">
        <w:rPr>
          <w:rFonts w:ascii="Arial" w:hAnsi="Arial" w:cs="Arial"/>
          <w:sz w:val="22"/>
          <w:szCs w:val="22"/>
          <w:rtl/>
          <w:cs/>
        </w:rPr>
        <w:t xml:space="preserve"> </w:t>
      </w:r>
      <w:r w:rsidRPr="00900612">
        <w:rPr>
          <w:rFonts w:ascii="Arial" w:hAnsi="Arial" w:cs="Arial"/>
          <w:sz w:val="22"/>
          <w:szCs w:val="22"/>
        </w:rPr>
        <w:t>(the trade show for LAB equipment, Life Sciences and Biotechnology) will take place at BITEC.</w:t>
      </w:r>
    </w:p>
    <w:p w14:paraId="1A113EDF" w14:textId="77777777" w:rsidR="00EA21B9" w:rsidRDefault="00EA21B9" w:rsidP="00900612">
      <w:pPr>
        <w:spacing w:line="360" w:lineRule="auto"/>
        <w:jc w:val="thaiDistribute"/>
        <w:rPr>
          <w:rFonts w:ascii="Arial" w:hAnsi="Arial" w:cs="Arial"/>
          <w:sz w:val="22"/>
          <w:szCs w:val="22"/>
        </w:rPr>
      </w:pPr>
    </w:p>
    <w:p w14:paraId="7045A8C7" w14:textId="5A26A978" w:rsidR="00900612" w:rsidRDefault="00900612" w:rsidP="00900612">
      <w:pPr>
        <w:spacing w:line="360" w:lineRule="auto"/>
        <w:jc w:val="thaiDistribute"/>
        <w:rPr>
          <w:rFonts w:ascii="Arial" w:hAnsi="Arial" w:cs="Arial"/>
          <w:sz w:val="22"/>
          <w:szCs w:val="22"/>
        </w:rPr>
      </w:pPr>
      <w:r w:rsidRPr="00900612">
        <w:rPr>
          <w:rFonts w:ascii="Arial" w:hAnsi="Arial" w:cs="Arial"/>
          <w:sz w:val="22"/>
          <w:szCs w:val="22"/>
        </w:rPr>
        <w:lastRenderedPageBreak/>
        <w:t>ILDEX Vietnam 2020 (the trade exhibition for livestock and aquaculture business) will be held between 9-11 December 2020 at the Saigon Exhibition and Convention Center (SECC), Ho Chi Minh City, Vietnam.</w:t>
      </w:r>
    </w:p>
    <w:p w14:paraId="184049F2" w14:textId="77777777" w:rsidR="00EA21B9" w:rsidRPr="00900612" w:rsidRDefault="00EA21B9" w:rsidP="00900612">
      <w:pPr>
        <w:spacing w:line="360" w:lineRule="auto"/>
        <w:jc w:val="thaiDistribute"/>
        <w:rPr>
          <w:rFonts w:ascii="Arial" w:hAnsi="Arial" w:cs="Arial"/>
          <w:sz w:val="22"/>
          <w:szCs w:val="22"/>
        </w:rPr>
      </w:pPr>
    </w:p>
    <w:p w14:paraId="1FA8035A" w14:textId="26A040D6" w:rsidR="00EA21B9" w:rsidRDefault="00900612" w:rsidP="00900612">
      <w:pPr>
        <w:spacing w:line="360" w:lineRule="auto"/>
        <w:jc w:val="thaiDistribute"/>
        <w:rPr>
          <w:rFonts w:ascii="Arial" w:hAnsi="Arial" w:cs="Arial"/>
          <w:sz w:val="22"/>
          <w:szCs w:val="22"/>
        </w:rPr>
      </w:pPr>
      <w:r w:rsidRPr="00900612">
        <w:rPr>
          <w:rFonts w:ascii="Arial" w:hAnsi="Arial" w:cs="Arial"/>
          <w:sz w:val="22"/>
          <w:szCs w:val="22"/>
        </w:rPr>
        <w:t xml:space="preserve">Moreover, VNU is gearing up for </w:t>
      </w:r>
      <w:r w:rsidR="00EA21B9">
        <w:rPr>
          <w:rFonts w:ascii="Arial" w:hAnsi="Arial" w:cs="Arial"/>
          <w:sz w:val="22"/>
          <w:szCs w:val="22"/>
        </w:rPr>
        <w:t xml:space="preserve">its </w:t>
      </w:r>
      <w:r w:rsidRPr="00900612">
        <w:rPr>
          <w:rFonts w:ascii="Arial" w:hAnsi="Arial" w:cs="Arial"/>
          <w:sz w:val="22"/>
          <w:szCs w:val="22"/>
        </w:rPr>
        <w:t>mega exhibitions taking place in 2021: VIV Asia 2021 (Asia’s largest exhibition on  livestock from Feed to Food business), together with the new launch of  ‘Free From Food Asia 2021’ (the exhibition for free from, alternative and healthy food industry), will be held between 10-12 March 2021 at IMPACT.</w:t>
      </w:r>
    </w:p>
    <w:p w14:paraId="7CDD465B" w14:textId="77777777" w:rsidR="00EA21B9" w:rsidRDefault="00EA21B9" w:rsidP="00900612">
      <w:pPr>
        <w:spacing w:line="360" w:lineRule="auto"/>
        <w:jc w:val="thaiDistribute"/>
        <w:rPr>
          <w:rFonts w:ascii="Arial" w:hAnsi="Arial" w:cs="Arial"/>
          <w:sz w:val="22"/>
          <w:szCs w:val="22"/>
        </w:rPr>
      </w:pPr>
    </w:p>
    <w:p w14:paraId="3B68D819" w14:textId="6CE4292E" w:rsidR="00900612" w:rsidRPr="00900612" w:rsidRDefault="00900612" w:rsidP="00900612">
      <w:pPr>
        <w:spacing w:line="360" w:lineRule="auto"/>
        <w:jc w:val="thaiDistribute"/>
        <w:rPr>
          <w:rFonts w:ascii="Arial" w:hAnsi="Arial" w:cs="Arial"/>
          <w:sz w:val="22"/>
          <w:szCs w:val="22"/>
        </w:rPr>
      </w:pPr>
      <w:r w:rsidRPr="00900612">
        <w:rPr>
          <w:rFonts w:ascii="Arial" w:hAnsi="Arial" w:cs="Arial"/>
          <w:sz w:val="22"/>
          <w:szCs w:val="22"/>
        </w:rPr>
        <w:t xml:space="preserve">All shows will run under strict preventative measures, supervised by the Thai Ministry of Public </w:t>
      </w:r>
      <w:r w:rsidR="0033786E">
        <w:rPr>
          <w:rFonts w:ascii="Arial" w:hAnsi="Arial" w:cs="Arial"/>
          <w:sz w:val="22"/>
          <w:szCs w:val="22"/>
        </w:rPr>
        <w:t>Health.</w:t>
      </w:r>
    </w:p>
    <w:p w14:paraId="4367C30A" w14:textId="77777777" w:rsidR="00EA21B9" w:rsidRDefault="00EA21B9" w:rsidP="00900612">
      <w:pPr>
        <w:spacing w:line="360" w:lineRule="auto"/>
        <w:rPr>
          <w:rFonts w:ascii="Arial" w:hAnsi="Arial" w:cs="Arial"/>
          <w:sz w:val="22"/>
          <w:szCs w:val="22"/>
        </w:rPr>
      </w:pPr>
    </w:p>
    <w:p w14:paraId="1B6E80F6" w14:textId="70032322" w:rsidR="00900612" w:rsidRPr="00900612" w:rsidRDefault="00900612" w:rsidP="00900612">
      <w:pPr>
        <w:spacing w:line="360" w:lineRule="auto"/>
        <w:rPr>
          <w:rFonts w:ascii="Arial" w:hAnsi="Arial" w:cs="Arial"/>
          <w:sz w:val="22"/>
          <w:szCs w:val="22"/>
        </w:rPr>
      </w:pPr>
      <w:r w:rsidRPr="00900612">
        <w:rPr>
          <w:rFonts w:ascii="Arial" w:hAnsi="Arial" w:cs="Arial"/>
          <w:sz w:val="22"/>
          <w:szCs w:val="22"/>
        </w:rPr>
        <w:t xml:space="preserve">For more details about the VNU Asia Pacific’s event calendar, please visit: </w:t>
      </w:r>
      <w:hyperlink r:id="rId6" w:history="1">
        <w:r w:rsidRPr="00900612">
          <w:rPr>
            <w:rStyle w:val="Hyperlink"/>
            <w:rFonts w:ascii="Arial" w:hAnsi="Arial" w:cs="Arial"/>
            <w:sz w:val="22"/>
            <w:szCs w:val="22"/>
          </w:rPr>
          <w:t>www.vnuasiapacific.com</w:t>
        </w:r>
      </w:hyperlink>
      <w:r w:rsidRPr="00900612">
        <w:rPr>
          <w:rStyle w:val="Hyperlink"/>
          <w:rFonts w:ascii="Arial" w:hAnsi="Arial" w:cs="Arial"/>
          <w:sz w:val="22"/>
          <w:szCs w:val="22"/>
        </w:rPr>
        <w:t xml:space="preserve"> </w:t>
      </w:r>
    </w:p>
    <w:p w14:paraId="79561B7B" w14:textId="6D858982" w:rsidR="00900612" w:rsidRPr="00900612" w:rsidRDefault="00900612" w:rsidP="00900612">
      <w:pPr>
        <w:spacing w:line="360" w:lineRule="auto"/>
        <w:rPr>
          <w:rStyle w:val="Hyperlink"/>
          <w:rFonts w:ascii="Arial" w:hAnsi="Arial" w:cs="Arial"/>
          <w:sz w:val="22"/>
          <w:szCs w:val="22"/>
        </w:rPr>
      </w:pPr>
      <w:r w:rsidRPr="00900612">
        <w:rPr>
          <w:rFonts w:ascii="Arial" w:hAnsi="Arial" w:cs="Arial"/>
          <w:sz w:val="22"/>
          <w:szCs w:val="22"/>
        </w:rPr>
        <w:t xml:space="preserve">For more information or if interested in exhibiting with VNU, please call </w:t>
      </w:r>
      <w:r w:rsidR="00EA21B9">
        <w:rPr>
          <w:rFonts w:ascii="Arial" w:hAnsi="Arial" w:cs="Arial" w:hint="cs"/>
          <w:sz w:val="22"/>
          <w:szCs w:val="22"/>
          <w:rtl/>
          <w:cs/>
        </w:rPr>
        <w:t>+</w:t>
      </w:r>
      <w:r w:rsidR="00EA21B9">
        <w:rPr>
          <w:rFonts w:ascii="Arial" w:hAnsi="Arial" w:cs="Arial" w:hint="cs"/>
          <w:sz w:val="22"/>
          <w:szCs w:val="22"/>
          <w:cs/>
        </w:rPr>
        <w:t>66</w:t>
      </w:r>
      <w:r w:rsidR="00EA21B9" w:rsidRPr="00900612">
        <w:rPr>
          <w:rFonts w:ascii="Arial" w:hAnsi="Arial" w:cs="Arial"/>
          <w:sz w:val="22"/>
          <w:szCs w:val="22"/>
          <w:rtl/>
          <w:cs/>
        </w:rPr>
        <w:t>2</w:t>
      </w:r>
      <w:r w:rsidRPr="00900612">
        <w:rPr>
          <w:rFonts w:ascii="Arial" w:hAnsi="Arial" w:cs="Arial"/>
          <w:sz w:val="22"/>
          <w:szCs w:val="22"/>
          <w:rtl/>
          <w:cs/>
        </w:rPr>
        <w:t>-</w:t>
      </w:r>
      <w:r w:rsidRPr="00900612">
        <w:rPr>
          <w:rFonts w:ascii="Arial" w:hAnsi="Arial" w:cs="Arial"/>
          <w:sz w:val="22"/>
          <w:szCs w:val="22"/>
          <w:cs/>
        </w:rPr>
        <w:t>111</w:t>
      </w:r>
      <w:r w:rsidRPr="00900612">
        <w:rPr>
          <w:rFonts w:ascii="Arial" w:hAnsi="Arial" w:cs="Arial"/>
          <w:sz w:val="22"/>
          <w:szCs w:val="22"/>
          <w:rtl/>
          <w:cs/>
        </w:rPr>
        <w:t>-</w:t>
      </w:r>
      <w:r w:rsidRPr="00900612">
        <w:rPr>
          <w:rFonts w:ascii="Arial" w:hAnsi="Arial" w:cs="Arial"/>
          <w:sz w:val="22"/>
          <w:szCs w:val="22"/>
          <w:cs/>
        </w:rPr>
        <w:t>6611</w:t>
      </w:r>
      <w:r w:rsidRPr="00900612">
        <w:rPr>
          <w:rFonts w:ascii="Arial" w:hAnsi="Arial" w:cs="Arial"/>
          <w:sz w:val="22"/>
          <w:szCs w:val="22"/>
        </w:rPr>
        <w:t xml:space="preserve"> or e-mail: </w:t>
      </w:r>
      <w:hyperlink r:id="rId7" w:history="1">
        <w:r w:rsidRPr="00900612">
          <w:rPr>
            <w:rStyle w:val="Hyperlink"/>
            <w:rFonts w:ascii="Arial" w:hAnsi="Arial" w:cs="Arial"/>
            <w:sz w:val="22"/>
            <w:szCs w:val="22"/>
          </w:rPr>
          <w:t>info@vnuasiapacific.com</w:t>
        </w:r>
      </w:hyperlink>
    </w:p>
    <w:p w14:paraId="77692DC6" w14:textId="77777777" w:rsidR="00900612" w:rsidRPr="00900612" w:rsidRDefault="00900612" w:rsidP="00900612">
      <w:pPr>
        <w:spacing w:line="360" w:lineRule="auto"/>
        <w:rPr>
          <w:rStyle w:val="Hyperlink"/>
          <w:rFonts w:ascii="Arial" w:hAnsi="Arial" w:cs="Arial"/>
          <w:sz w:val="22"/>
          <w:szCs w:val="22"/>
        </w:rPr>
      </w:pPr>
    </w:p>
    <w:p w14:paraId="190DFAF2" w14:textId="77777777" w:rsidR="00900612" w:rsidRPr="00900612" w:rsidRDefault="00900612" w:rsidP="00900612">
      <w:pPr>
        <w:spacing w:line="360" w:lineRule="auto"/>
        <w:jc w:val="thaiDistribute"/>
        <w:rPr>
          <w:rFonts w:ascii="Arial" w:hAnsi="Arial" w:cs="Arial"/>
          <w:sz w:val="22"/>
          <w:szCs w:val="22"/>
        </w:rPr>
      </w:pPr>
      <w:r w:rsidRPr="00900612">
        <w:rPr>
          <w:rFonts w:ascii="Arial" w:hAnsi="Arial" w:cs="Arial"/>
          <w:sz w:val="22"/>
          <w:szCs w:val="22"/>
        </w:rPr>
        <w:t>Communications, please contact</w:t>
      </w:r>
    </w:p>
    <w:p w14:paraId="4860CCB0" w14:textId="2AB5BD17" w:rsidR="00900612" w:rsidRPr="00900612" w:rsidRDefault="00900612" w:rsidP="00900612">
      <w:pPr>
        <w:spacing w:line="360" w:lineRule="auto"/>
        <w:jc w:val="thaiDistribute"/>
        <w:rPr>
          <w:rFonts w:ascii="Arial" w:hAnsi="Arial" w:cs="Arial"/>
          <w:sz w:val="22"/>
          <w:szCs w:val="22"/>
        </w:rPr>
      </w:pPr>
      <w:r w:rsidRPr="00900612">
        <w:rPr>
          <w:rFonts w:ascii="Arial" w:hAnsi="Arial" w:cs="Arial"/>
          <w:sz w:val="22"/>
          <w:szCs w:val="22"/>
        </w:rPr>
        <w:t>Mrs.</w:t>
      </w:r>
      <w:r w:rsidR="00EA21B9">
        <w:rPr>
          <w:rFonts w:ascii="Arial" w:hAnsi="Arial" w:cs="Arial"/>
          <w:sz w:val="22"/>
          <w:szCs w:val="22"/>
        </w:rPr>
        <w:t xml:space="preserve"> </w:t>
      </w:r>
      <w:r w:rsidRPr="00900612">
        <w:rPr>
          <w:rFonts w:ascii="Arial" w:hAnsi="Arial" w:cs="Arial"/>
          <w:sz w:val="22"/>
          <w:szCs w:val="22"/>
        </w:rPr>
        <w:t>Sa</w:t>
      </w:r>
      <w:r w:rsidR="0033786E">
        <w:rPr>
          <w:rFonts w:ascii="Arial" w:hAnsi="Arial" w:cs="Arial"/>
          <w:sz w:val="22"/>
          <w:szCs w:val="22"/>
        </w:rPr>
        <w:t xml:space="preserve">engtip </w:t>
      </w:r>
      <w:proofErr w:type="spellStart"/>
      <w:r w:rsidR="0033786E">
        <w:rPr>
          <w:rFonts w:ascii="Arial" w:hAnsi="Arial" w:cs="Arial"/>
          <w:sz w:val="22"/>
          <w:szCs w:val="22"/>
        </w:rPr>
        <w:t>Techapatiphandee</w:t>
      </w:r>
      <w:proofErr w:type="spellEnd"/>
      <w:r w:rsidR="00EA21B9">
        <w:rPr>
          <w:rFonts w:ascii="Arial" w:hAnsi="Arial" w:cs="Arial"/>
          <w:sz w:val="22"/>
          <w:szCs w:val="22"/>
        </w:rPr>
        <w:t xml:space="preserve">, </w:t>
      </w:r>
      <w:hyperlink r:id="rId8" w:history="1">
        <w:r w:rsidRPr="00900612">
          <w:rPr>
            <w:rStyle w:val="Hyperlink"/>
            <w:rFonts w:ascii="Arial" w:hAnsi="Arial" w:cs="Arial"/>
            <w:sz w:val="22"/>
            <w:szCs w:val="22"/>
          </w:rPr>
          <w:t>saengtip@vnuasiapacific.com</w:t>
        </w:r>
      </w:hyperlink>
      <w:r w:rsidR="00EA21B9" w:rsidRPr="00C733CE">
        <w:rPr>
          <w:rStyle w:val="Hyperlink"/>
          <w:rFonts w:ascii="Arial" w:hAnsi="Arial" w:cs="Arial"/>
          <w:sz w:val="22"/>
          <w:szCs w:val="22"/>
          <w:u w:val="none"/>
        </w:rPr>
        <w:t xml:space="preserve">, </w:t>
      </w:r>
      <w:r w:rsidRPr="00900612">
        <w:rPr>
          <w:rFonts w:ascii="Arial" w:hAnsi="Arial" w:cs="Arial"/>
          <w:sz w:val="22"/>
          <w:szCs w:val="22"/>
        </w:rPr>
        <w:t>Tel. +662</w:t>
      </w:r>
      <w:r w:rsidR="00EA21B9">
        <w:rPr>
          <w:rFonts w:ascii="Arial" w:hAnsi="Arial" w:cs="Arial"/>
          <w:sz w:val="22"/>
          <w:szCs w:val="22"/>
        </w:rPr>
        <w:t>-</w:t>
      </w:r>
      <w:r w:rsidRPr="00900612">
        <w:rPr>
          <w:rFonts w:ascii="Arial" w:hAnsi="Arial" w:cs="Arial"/>
          <w:sz w:val="22"/>
          <w:szCs w:val="22"/>
        </w:rPr>
        <w:t>111</w:t>
      </w:r>
      <w:r w:rsidR="00EA21B9">
        <w:rPr>
          <w:rFonts w:ascii="Arial" w:hAnsi="Arial" w:cs="Arial"/>
          <w:sz w:val="22"/>
          <w:szCs w:val="22"/>
        </w:rPr>
        <w:t>-</w:t>
      </w:r>
      <w:r w:rsidRPr="00900612">
        <w:rPr>
          <w:rFonts w:ascii="Arial" w:hAnsi="Arial" w:cs="Arial"/>
          <w:sz w:val="22"/>
          <w:szCs w:val="22"/>
        </w:rPr>
        <w:t>6611 Ext. 330</w:t>
      </w:r>
    </w:p>
    <w:p w14:paraId="44994D4F" w14:textId="77777777" w:rsidR="00900612" w:rsidRPr="00900612" w:rsidRDefault="00900612" w:rsidP="00900612">
      <w:pPr>
        <w:spacing w:line="360" w:lineRule="auto"/>
        <w:rPr>
          <w:rFonts w:ascii="Arial" w:hAnsi="Arial" w:cs="Arial"/>
          <w:sz w:val="22"/>
          <w:szCs w:val="22"/>
        </w:rPr>
      </w:pPr>
      <w:r w:rsidRPr="00900612">
        <w:rPr>
          <w:rFonts w:ascii="Arial" w:hAnsi="Arial" w:cs="Arial"/>
          <w:sz w:val="22"/>
          <w:szCs w:val="22"/>
        </w:rPr>
        <w:t>------------------------------------------------------------------------------------------------------------------------------------</w:t>
      </w:r>
    </w:p>
    <w:p w14:paraId="4837B394" w14:textId="77777777" w:rsidR="00900612" w:rsidRPr="00C733CE" w:rsidRDefault="00900612" w:rsidP="0033786E">
      <w:pPr>
        <w:spacing w:after="200" w:line="360" w:lineRule="auto"/>
        <w:rPr>
          <w:rFonts w:ascii="Arial" w:hAnsi="Arial" w:cs="Arial"/>
          <w:b/>
          <w:bCs/>
          <w:color w:val="535353" w:themeColor="background2"/>
          <w:sz w:val="18"/>
          <w:szCs w:val="18"/>
        </w:rPr>
      </w:pPr>
      <w:r w:rsidRPr="00C733CE">
        <w:rPr>
          <w:rFonts w:ascii="Arial" w:hAnsi="Arial" w:cs="Arial"/>
          <w:b/>
          <w:bCs/>
          <w:color w:val="535353" w:themeColor="background2"/>
          <w:sz w:val="18"/>
          <w:szCs w:val="18"/>
        </w:rPr>
        <w:t>ABOUT VNU ASIA PACIFIC</w:t>
      </w:r>
    </w:p>
    <w:p w14:paraId="1BF1137A" w14:textId="77777777" w:rsidR="00900612" w:rsidRPr="00C733CE" w:rsidRDefault="00900612" w:rsidP="00900612">
      <w:pPr>
        <w:spacing w:line="360" w:lineRule="auto"/>
        <w:jc w:val="thaiDistribute"/>
        <w:rPr>
          <w:rFonts w:ascii="Arial" w:hAnsi="Arial" w:cs="Arial"/>
          <w:color w:val="535353" w:themeColor="background2"/>
          <w:sz w:val="18"/>
          <w:szCs w:val="18"/>
        </w:rPr>
      </w:pPr>
      <w:r w:rsidRPr="00C733CE">
        <w:rPr>
          <w:rFonts w:ascii="Arial" w:hAnsi="Arial" w:cs="Arial"/>
          <w:color w:val="535353" w:themeColor="background2"/>
          <w:sz w:val="18"/>
          <w:szCs w:val="18"/>
        </w:rPr>
        <w:t xml:space="preserve">VNU Asia Pacific is part of the VNU Group, a globally operating exhibition company with offices in Utrecht, Shanghai and Bangkok, and consolidates the international exhibition business of Royal Dutch Jaarbeurs. In South East Asia, Jaarbeurs has formed a Joint Venture with TCC Assets, a leading corporate conglomerate in the fast-growing region. From its business hub in Bangkok, VNU Asia Pacific covers all key exhibition markets in South East Asia. The company’s constantly evolving show portfolio includes brands from the </w:t>
      </w:r>
      <w:proofErr w:type="spellStart"/>
      <w:r w:rsidRPr="00C733CE">
        <w:rPr>
          <w:rFonts w:ascii="Arial" w:hAnsi="Arial" w:cs="Arial"/>
          <w:color w:val="535353" w:themeColor="background2"/>
          <w:sz w:val="18"/>
          <w:szCs w:val="18"/>
        </w:rPr>
        <w:t>AgriTech</w:t>
      </w:r>
      <w:proofErr w:type="spellEnd"/>
      <w:r w:rsidRPr="00C733CE">
        <w:rPr>
          <w:rFonts w:ascii="Arial" w:hAnsi="Arial" w:cs="Arial"/>
          <w:color w:val="535353" w:themeColor="background2"/>
          <w:sz w:val="18"/>
          <w:szCs w:val="18"/>
        </w:rPr>
        <w:t>, Animal Husbandry, Animal Companion, Food, Life Sciences and Biotechnology industries.</w:t>
      </w:r>
    </w:p>
    <w:p w14:paraId="0A84F994" w14:textId="77777777" w:rsidR="00900612" w:rsidRPr="00C733CE" w:rsidRDefault="00900612" w:rsidP="00900612">
      <w:pPr>
        <w:spacing w:line="360" w:lineRule="auto"/>
        <w:jc w:val="thaiDistribute"/>
        <w:rPr>
          <w:rFonts w:ascii="Arial" w:hAnsi="Arial" w:cs="Arial"/>
          <w:color w:val="535353" w:themeColor="background2"/>
          <w:sz w:val="18"/>
          <w:szCs w:val="18"/>
        </w:rPr>
      </w:pPr>
      <w:r w:rsidRPr="00C733CE">
        <w:rPr>
          <w:rFonts w:ascii="Arial" w:hAnsi="Arial" w:cs="Arial"/>
          <w:color w:val="535353" w:themeColor="background2"/>
          <w:sz w:val="18"/>
          <w:szCs w:val="18"/>
        </w:rPr>
        <w:t>The Royal Dutch Jaarbeurs belongs to the top 20 exhibition organizers by revenue worldwide and operates a 100.000 square meter exhibition center in the city of Utrecht, in the Netherlands. VNU Asia Pacific’s Thai shareholder, TCC Assets, belongs to South East Asia’s most recognized corporations. The portfolio</w:t>
      </w:r>
      <w:bookmarkStart w:id="0" w:name="_GoBack"/>
      <w:bookmarkEnd w:id="0"/>
      <w:r w:rsidRPr="00C733CE">
        <w:rPr>
          <w:rFonts w:ascii="Arial" w:hAnsi="Arial" w:cs="Arial"/>
          <w:color w:val="535353" w:themeColor="background2"/>
          <w:sz w:val="18"/>
          <w:szCs w:val="18"/>
        </w:rPr>
        <w:t xml:space="preserve"> of TCC Assets includes real estate development, hospitality services, as well as engineering and lifestyle services. Within its corporate structure, the company operates the Queen Sirikit National Convention Center (QSNCC), an ultramodern 280,000 square meters convention center in the heart of South East Asia’s MICE capital Bangkok. </w:t>
      </w:r>
    </w:p>
    <w:p w14:paraId="2A675678" w14:textId="77777777" w:rsidR="00900612" w:rsidRPr="0033786E" w:rsidRDefault="00900612" w:rsidP="00900612">
      <w:pPr>
        <w:spacing w:line="360" w:lineRule="auto"/>
        <w:jc w:val="thaiDistribute"/>
        <w:rPr>
          <w:rFonts w:ascii="Arial" w:hAnsi="Arial" w:cs="Arial"/>
          <w:color w:val="535353" w:themeColor="background2"/>
          <w:sz w:val="22"/>
          <w:szCs w:val="22"/>
          <w:u w:val="single"/>
        </w:rPr>
      </w:pPr>
    </w:p>
    <w:p w14:paraId="596CF9CE" w14:textId="77777777" w:rsidR="0033786E" w:rsidRPr="0033786E" w:rsidRDefault="0033786E" w:rsidP="0033786E">
      <w:pPr>
        <w:rPr>
          <w:rFonts w:ascii="Arial" w:hAnsi="Arial" w:cs="Arial"/>
          <w:color w:val="535353" w:themeColor="background2"/>
          <w:sz w:val="22"/>
          <w:szCs w:val="22"/>
        </w:rPr>
      </w:pPr>
    </w:p>
    <w:p w14:paraId="44B8473A" w14:textId="77777777" w:rsidR="0033786E" w:rsidRPr="0033786E" w:rsidRDefault="0033786E" w:rsidP="0033786E">
      <w:pPr>
        <w:rPr>
          <w:rFonts w:ascii="Arial" w:hAnsi="Arial" w:cs="Arial"/>
          <w:color w:val="535353" w:themeColor="background2"/>
          <w:sz w:val="18"/>
          <w:szCs w:val="18"/>
        </w:rPr>
      </w:pPr>
      <w:r w:rsidRPr="0033786E">
        <w:rPr>
          <w:rFonts w:ascii="Arial" w:hAnsi="Arial" w:cs="Arial"/>
          <w:color w:val="535353" w:themeColor="background2"/>
          <w:sz w:val="18"/>
          <w:szCs w:val="18"/>
        </w:rPr>
        <w:t xml:space="preserve">Reference: </w:t>
      </w:r>
      <w:hyperlink r:id="rId9" w:history="1">
        <w:r w:rsidRPr="0033786E">
          <w:rPr>
            <w:rStyle w:val="Hyperlink"/>
            <w:rFonts w:ascii="Arial" w:hAnsi="Arial" w:cs="Arial"/>
            <w:color w:val="535353" w:themeColor="background2"/>
            <w:sz w:val="18"/>
            <w:szCs w:val="18"/>
          </w:rPr>
          <w:t>https://www.businesseventsthailand.com/en/press-media/news-press-release/detail/1019-tceb-situation-update-travel-advisory-covid-19-virus-on-31-may-2020-br-one-month-extension-of-emergency-decree-and-third-phase-easing-of-lockdown-measures-green-light-for-convention-and-exhibition-centers/situation</w:t>
        </w:r>
      </w:hyperlink>
      <w:r w:rsidRPr="0033786E">
        <w:rPr>
          <w:rFonts w:ascii="Arial" w:hAnsi="Arial" w:cs="Arial"/>
          <w:color w:val="535353" w:themeColor="background2"/>
          <w:sz w:val="18"/>
          <w:szCs w:val="18"/>
        </w:rPr>
        <w:t xml:space="preserve"> </w:t>
      </w:r>
    </w:p>
    <w:p w14:paraId="6C914B6B" w14:textId="77777777" w:rsidR="00900612" w:rsidRPr="0033786E" w:rsidRDefault="00900612" w:rsidP="0033786E">
      <w:pPr>
        <w:spacing w:line="360" w:lineRule="auto"/>
        <w:jc w:val="thaiDistribute"/>
        <w:rPr>
          <w:rFonts w:ascii="Arial" w:hAnsi="Arial" w:cs="Arial"/>
          <w:color w:val="535353" w:themeColor="background2"/>
          <w:sz w:val="18"/>
          <w:szCs w:val="18"/>
        </w:rPr>
      </w:pPr>
    </w:p>
    <w:p w14:paraId="1D072F6D" w14:textId="77777777" w:rsidR="00C83245" w:rsidRPr="0033786E" w:rsidRDefault="00C83245" w:rsidP="00900612">
      <w:pPr>
        <w:pStyle w:val="BodyA"/>
        <w:spacing w:line="360" w:lineRule="auto"/>
        <w:rPr>
          <w:rFonts w:ascii="Arial" w:hAnsi="Arial" w:cs="Arial"/>
          <w:color w:val="535353" w:themeColor="background2"/>
          <w:sz w:val="14"/>
          <w:szCs w:val="14"/>
        </w:rPr>
      </w:pPr>
    </w:p>
    <w:p w14:paraId="37B31D46" w14:textId="77777777" w:rsidR="0033786E" w:rsidRPr="0033786E" w:rsidRDefault="0033786E">
      <w:pPr>
        <w:pStyle w:val="BodyA"/>
        <w:spacing w:line="360" w:lineRule="auto"/>
        <w:rPr>
          <w:rFonts w:ascii="Arial" w:hAnsi="Arial" w:cs="Arial"/>
          <w:color w:val="535353" w:themeColor="background2"/>
          <w:sz w:val="14"/>
          <w:szCs w:val="14"/>
        </w:rPr>
      </w:pPr>
    </w:p>
    <w:sectPr w:rsidR="0033786E" w:rsidRPr="0033786E" w:rsidSect="00900612">
      <w:headerReference w:type="default" r:id="rId10"/>
      <w:footerReference w:type="default" r:id="rId11"/>
      <w:pgSz w:w="11900" w:h="16840"/>
      <w:pgMar w:top="1440" w:right="1080" w:bottom="1440" w:left="108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D6A3F" w14:textId="77777777" w:rsidR="00195E3B" w:rsidRDefault="00195E3B">
      <w:r>
        <w:separator/>
      </w:r>
    </w:p>
  </w:endnote>
  <w:endnote w:type="continuationSeparator" w:id="0">
    <w:p w14:paraId="2EB4E2F8" w14:textId="77777777" w:rsidR="00195E3B" w:rsidRDefault="0019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6040000020004"/>
    <w:charset w:val="00"/>
    <w:family w:val="auto"/>
    <w:pitch w:val="variable"/>
    <w:sig w:usb0="A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08564" w14:textId="77777777" w:rsidR="00C83245" w:rsidRDefault="00026BA8">
    <w:pPr>
      <w:pStyle w:val="HeaderFooter"/>
      <w:tabs>
        <w:tab w:val="clear" w:pos="9020"/>
        <w:tab w:val="center" w:pos="4819"/>
        <w:tab w:val="right" w:pos="9612"/>
      </w:tabs>
      <w:jc w:val="center"/>
    </w:pPr>
    <w:r>
      <w:rPr>
        <w:noProof/>
      </w:rPr>
      <w:drawing>
        <wp:inline distT="0" distB="0" distL="0" distR="0" wp14:anchorId="55A5C9E8" wp14:editId="543FB507">
          <wp:extent cx="3612421" cy="45504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dress footer-01.png"/>
                  <pic:cNvPicPr>
                    <a:picLocks noChangeAspect="1"/>
                  </pic:cNvPicPr>
                </pic:nvPicPr>
                <pic:blipFill>
                  <a:blip r:embed="rId1"/>
                  <a:stretch>
                    <a:fillRect/>
                  </a:stretch>
                </pic:blipFill>
                <pic:spPr>
                  <a:xfrm>
                    <a:off x="0" y="0"/>
                    <a:ext cx="3612421" cy="45504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22DFE" w14:textId="77777777" w:rsidR="00195E3B" w:rsidRDefault="00195E3B">
      <w:r>
        <w:separator/>
      </w:r>
    </w:p>
  </w:footnote>
  <w:footnote w:type="continuationSeparator" w:id="0">
    <w:p w14:paraId="5B1C06E5" w14:textId="77777777" w:rsidR="00195E3B" w:rsidRDefault="00195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31FFE" w14:textId="77777777" w:rsidR="00C83245" w:rsidRDefault="00026BA8">
    <w:pPr>
      <w:pStyle w:val="HeaderFooter"/>
      <w:tabs>
        <w:tab w:val="clear" w:pos="9020"/>
        <w:tab w:val="center" w:pos="4819"/>
        <w:tab w:val="right" w:pos="9612"/>
      </w:tabs>
    </w:pPr>
    <w:r>
      <w:tab/>
    </w:r>
    <w:r>
      <w:rPr>
        <w:noProof/>
      </w:rPr>
      <w:drawing>
        <wp:inline distT="0" distB="0" distL="0" distR="0" wp14:anchorId="4230F0C1" wp14:editId="6A90F221">
          <wp:extent cx="1915606" cy="327250"/>
          <wp:effectExtent l="0" t="0" r="0" b="0"/>
          <wp:docPr id="1073741825" name="officeArt object" descr="VNU_Logotype_ASIA_PACIFIC_RGB_final_draw_20190929.png"/>
          <wp:cNvGraphicFramePr/>
          <a:graphic xmlns:a="http://schemas.openxmlformats.org/drawingml/2006/main">
            <a:graphicData uri="http://schemas.openxmlformats.org/drawingml/2006/picture">
              <pic:pic xmlns:pic="http://schemas.openxmlformats.org/drawingml/2006/picture">
                <pic:nvPicPr>
                  <pic:cNvPr id="1073741825" name="VNU_Logotype_ASIA_PACIFIC_RGB_final_draw_20190929.png" descr="VNU_Logotype_ASIA_PACIFIC_RGB_final_draw_20190929.png"/>
                  <pic:cNvPicPr>
                    <a:picLocks noChangeAspect="1"/>
                  </pic:cNvPicPr>
                </pic:nvPicPr>
                <pic:blipFill>
                  <a:blip r:embed="rId1"/>
                  <a:stretch>
                    <a:fillRect/>
                  </a:stretch>
                </pic:blipFill>
                <pic:spPr>
                  <a:xfrm>
                    <a:off x="0" y="0"/>
                    <a:ext cx="1915606" cy="32725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45"/>
    <w:rsid w:val="00026BA8"/>
    <w:rsid w:val="00195E3B"/>
    <w:rsid w:val="0033786E"/>
    <w:rsid w:val="00900612"/>
    <w:rsid w:val="00C733CE"/>
    <w:rsid w:val="00C83245"/>
    <w:rsid w:val="00DD607C"/>
    <w:rsid w:val="00EA21B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5F15"/>
  <w15:docId w15:val="{264B1470-58A7-4B6F-A12F-AF4E31E7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rPr>
  </w:style>
  <w:style w:type="paragraph" w:styleId="BalloonText">
    <w:name w:val="Balloon Text"/>
    <w:basedOn w:val="Normal"/>
    <w:link w:val="BalloonTextChar"/>
    <w:uiPriority w:val="99"/>
    <w:semiHidden/>
    <w:unhideWhenUsed/>
    <w:rsid w:val="00EA21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1B9"/>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aengtip@vnuasiapacifi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vnuasiapacific.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nuasiapacific.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usinesseventsthailand.com/en/press-media/news-press-release/detail/1019-tceb-situation-update-travel-advisory-covid-19-virus-on-31-may-2020-br-one-month-extension-of-emergency-decree-and-third-phase-easing-of-lockdown-measures-green-light-for-convention-and-exhibition-centers/situ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Saengtip Wongboonma</dc:creator>
  <cp:lastModifiedBy>Saengtip Wongboonma</cp:lastModifiedBy>
  <cp:revision>2</cp:revision>
  <dcterms:created xsi:type="dcterms:W3CDTF">2020-06-02T06:45:00Z</dcterms:created>
  <dcterms:modified xsi:type="dcterms:W3CDTF">2020-06-02T06:45:00Z</dcterms:modified>
</cp:coreProperties>
</file>